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4DDB" w:rsidRDefault="00174DDB" w:rsidP="00817CE2">
      <w:pPr>
        <w:spacing w:after="0" w:line="240" w:lineRule="auto"/>
        <w:jc w:val="center"/>
        <w:rPr>
          <w:rFonts w:ascii="Cambria" w:hAnsi="Cambria"/>
          <w:b/>
          <w:sz w:val="30"/>
          <w:szCs w:val="30"/>
        </w:rPr>
      </w:pPr>
      <w:r>
        <w:rPr>
          <w:rFonts w:ascii="Cambria" w:hAnsi="Cambria"/>
          <w:b/>
          <w:sz w:val="30"/>
          <w:szCs w:val="30"/>
        </w:rPr>
        <w:t>Supplementary Figures</w:t>
      </w:r>
    </w:p>
    <w:p w:rsidR="00862FCA" w:rsidRDefault="00862FCA" w:rsidP="00817CE2">
      <w:pPr>
        <w:spacing w:after="0" w:line="240" w:lineRule="auto"/>
        <w:jc w:val="center"/>
        <w:rPr>
          <w:rFonts w:ascii="Cambria" w:hAnsi="Cambria"/>
          <w:b/>
          <w:sz w:val="30"/>
          <w:szCs w:val="30"/>
        </w:rPr>
      </w:pPr>
    </w:p>
    <w:p w:rsidR="00441CB8" w:rsidRDefault="00A86762" w:rsidP="00441CB8">
      <w:pPr>
        <w:pStyle w:val="Caption"/>
        <w:jc w:val="center"/>
        <w:rPr>
          <w:rFonts w:ascii="Cambria" w:hAnsi="Cambria"/>
          <w:i w:val="0"/>
          <w:iCs w:val="0"/>
          <w:noProof/>
          <w:sz w:val="22"/>
        </w:rPr>
      </w:pPr>
      <w:r>
        <w:rPr>
          <w:rFonts w:ascii="Cambria" w:hAnsi="Cambria"/>
          <w:i w:val="0"/>
          <w:iCs w:val="0"/>
          <w:noProof/>
          <w:sz w:val="22"/>
        </w:rPr>
        <w:drawing>
          <wp:inline distT="0" distB="0" distL="0" distR="0">
            <wp:extent cx="3129649" cy="655360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upplementary Figure 1.png"/>
                    <pic:cNvPicPr/>
                  </pic:nvPicPr>
                  <pic:blipFill>
                    <a:blip r:embed="rId5">
                      <a:extLst>
                        <a:ext uri="{28A0092B-C50C-407E-A947-70E740481C1C}">
                          <a14:useLocalDpi xmlns:a14="http://schemas.microsoft.com/office/drawing/2010/main" val="0"/>
                        </a:ext>
                      </a:extLst>
                    </a:blip>
                    <a:stretch>
                      <a:fillRect/>
                    </a:stretch>
                  </pic:blipFill>
                  <pic:spPr>
                    <a:xfrm>
                      <a:off x="0" y="0"/>
                      <a:ext cx="3157879" cy="6612717"/>
                    </a:xfrm>
                    <a:prstGeom prst="rect">
                      <a:avLst/>
                    </a:prstGeom>
                  </pic:spPr>
                </pic:pic>
              </a:graphicData>
            </a:graphic>
          </wp:inline>
        </w:drawing>
      </w:r>
    </w:p>
    <w:p w:rsidR="00441CB8" w:rsidRPr="00862FCA" w:rsidRDefault="00441CB8" w:rsidP="00441CB8">
      <w:pPr>
        <w:pStyle w:val="Caption"/>
        <w:jc w:val="both"/>
        <w:rPr>
          <w:rFonts w:ascii="Cambria" w:hAnsi="Cambria"/>
          <w:iCs w:val="0"/>
          <w:noProof/>
          <w:color w:val="auto"/>
          <w:sz w:val="22"/>
        </w:rPr>
      </w:pPr>
      <w:r w:rsidRPr="00862FCA">
        <w:rPr>
          <w:rFonts w:ascii="Cambria" w:hAnsi="Cambria"/>
          <w:b/>
          <w:iCs w:val="0"/>
          <w:noProof/>
          <w:color w:val="auto"/>
          <w:sz w:val="22"/>
        </w:rPr>
        <w:t>Suppleme</w:t>
      </w:r>
      <w:r w:rsidR="00AD23D7">
        <w:rPr>
          <w:rFonts w:ascii="Cambria" w:hAnsi="Cambria"/>
          <w:b/>
          <w:iCs w:val="0"/>
          <w:noProof/>
          <w:color w:val="auto"/>
          <w:sz w:val="22"/>
        </w:rPr>
        <w:t>n</w:t>
      </w:r>
      <w:r w:rsidRPr="00862FCA">
        <w:rPr>
          <w:rFonts w:ascii="Cambria" w:hAnsi="Cambria"/>
          <w:b/>
          <w:iCs w:val="0"/>
          <w:noProof/>
          <w:color w:val="auto"/>
          <w:sz w:val="22"/>
        </w:rPr>
        <w:t>tary Figure 1: Correlation of the common label (T2, Lys4) between SILAC experiments</w:t>
      </w:r>
      <w:r w:rsidRPr="00862FCA">
        <w:rPr>
          <w:rFonts w:ascii="Cambria" w:hAnsi="Cambria"/>
          <w:iCs w:val="0"/>
          <w:noProof/>
          <w:color w:val="auto"/>
          <w:sz w:val="22"/>
        </w:rPr>
        <w:t xml:space="preserve"> – A) Intensity of the Lys4 labeled protein groups in SILAC experiment 1 is plotted against the intensity of the Lys4 labeled protein groups in SILAC experiment 2. B) Intensity of the Lys4 labeled phosphorylation sites in SILAC experiment 1 is plotted against the intensity of the Lys4 labeled phosphorylation sites in SILAC experiment 2. Pearson correlation of 0.8 was observed in all cases.</w:t>
      </w:r>
    </w:p>
    <w:p w:rsidR="00862FCA" w:rsidRDefault="00A86762" w:rsidP="00AD23D7">
      <w:pPr>
        <w:spacing w:after="200" w:line="240" w:lineRule="auto"/>
        <w:jc w:val="center"/>
        <w:rPr>
          <w:rFonts w:ascii="Cambria" w:hAnsi="Cambria"/>
          <w:b/>
          <w:sz w:val="30"/>
          <w:szCs w:val="30"/>
        </w:rPr>
      </w:pPr>
      <w:r>
        <w:rPr>
          <w:rFonts w:ascii="Cambria" w:hAnsi="Cambria"/>
          <w:b/>
          <w:noProof/>
          <w:sz w:val="30"/>
          <w:szCs w:val="30"/>
        </w:rPr>
        <w:lastRenderedPageBreak/>
        <w:drawing>
          <wp:inline distT="0" distB="0" distL="0" distR="0">
            <wp:extent cx="4410075" cy="75152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upplementary Figure 2.png"/>
                    <pic:cNvPicPr/>
                  </pic:nvPicPr>
                  <pic:blipFill rotWithShape="1">
                    <a:blip r:embed="rId6">
                      <a:extLst>
                        <a:ext uri="{28A0092B-C50C-407E-A947-70E740481C1C}">
                          <a14:useLocalDpi xmlns:a14="http://schemas.microsoft.com/office/drawing/2010/main" val="0"/>
                        </a:ext>
                      </a:extLst>
                    </a:blip>
                    <a:srcRect t="3820" r="3995" b="4861"/>
                    <a:stretch/>
                  </pic:blipFill>
                  <pic:spPr bwMode="auto">
                    <a:xfrm>
                      <a:off x="0" y="0"/>
                      <a:ext cx="4410075" cy="7515225"/>
                    </a:xfrm>
                    <a:prstGeom prst="rect">
                      <a:avLst/>
                    </a:prstGeom>
                    <a:ln>
                      <a:noFill/>
                    </a:ln>
                    <a:extLst>
                      <a:ext uri="{53640926-AAD7-44D8-BBD7-CCE9431645EC}">
                        <a14:shadowObscured xmlns:a14="http://schemas.microsoft.com/office/drawing/2010/main"/>
                      </a:ext>
                    </a:extLst>
                  </pic:spPr>
                </pic:pic>
              </a:graphicData>
            </a:graphic>
          </wp:inline>
        </w:drawing>
      </w:r>
    </w:p>
    <w:p w:rsidR="00AD23D7" w:rsidRDefault="00AD23D7" w:rsidP="00AD23D7">
      <w:pPr>
        <w:spacing w:after="200" w:line="240" w:lineRule="auto"/>
        <w:jc w:val="both"/>
        <w:rPr>
          <w:rFonts w:ascii="Cambria" w:hAnsi="Cambria"/>
          <w:i/>
        </w:rPr>
      </w:pPr>
      <w:r>
        <w:rPr>
          <w:rFonts w:ascii="Cambria" w:hAnsi="Cambria"/>
          <w:b/>
          <w:i/>
        </w:rPr>
        <w:t>Supplementary Figure 2: Distribution and enrichment of protein groups</w:t>
      </w:r>
      <w:r>
        <w:rPr>
          <w:rFonts w:ascii="Cambria" w:hAnsi="Cambria"/>
          <w:i/>
        </w:rPr>
        <w:t xml:space="preserve"> – A) Pie chart depicts the number of proteins quantified in growth phases 1-5. B) Enrichment/depletion of quantified proteins in each of the four clusters as obtained from </w:t>
      </w:r>
      <w:proofErr w:type="spellStart"/>
      <w:r>
        <w:rPr>
          <w:rFonts w:ascii="Cambria" w:hAnsi="Cambria"/>
          <w:i/>
        </w:rPr>
        <w:t>GO_annotation</w:t>
      </w:r>
      <w:proofErr w:type="spellEnd"/>
      <w:r>
        <w:rPr>
          <w:rFonts w:ascii="Cambria" w:hAnsi="Cambria"/>
          <w:i/>
        </w:rPr>
        <w:t>.</w:t>
      </w:r>
    </w:p>
    <w:p w:rsidR="00434185" w:rsidRDefault="00434185" w:rsidP="00434185">
      <w:pPr>
        <w:spacing w:after="200" w:line="240" w:lineRule="auto"/>
        <w:jc w:val="center"/>
        <w:rPr>
          <w:rFonts w:ascii="Cambria" w:hAnsi="Cambria"/>
          <w:i/>
        </w:rPr>
      </w:pPr>
      <w:r>
        <w:rPr>
          <w:rFonts w:ascii="Cambria" w:hAnsi="Cambria"/>
          <w:i/>
          <w:noProof/>
        </w:rPr>
        <w:lastRenderedPageBreak/>
        <w:drawing>
          <wp:inline distT="0" distB="0" distL="0" distR="0">
            <wp:extent cx="3449320" cy="754611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upplementary Figure 3.png"/>
                    <pic:cNvPicPr/>
                  </pic:nvPicPr>
                  <pic:blipFill>
                    <a:blip r:embed="rId7">
                      <a:extLst>
                        <a:ext uri="{28A0092B-C50C-407E-A947-70E740481C1C}">
                          <a14:useLocalDpi xmlns:a14="http://schemas.microsoft.com/office/drawing/2010/main" val="0"/>
                        </a:ext>
                      </a:extLst>
                    </a:blip>
                    <a:stretch>
                      <a:fillRect/>
                    </a:stretch>
                  </pic:blipFill>
                  <pic:spPr>
                    <a:xfrm>
                      <a:off x="0" y="0"/>
                      <a:ext cx="3462679" cy="7575340"/>
                    </a:xfrm>
                    <a:prstGeom prst="rect">
                      <a:avLst/>
                    </a:prstGeom>
                  </pic:spPr>
                </pic:pic>
              </a:graphicData>
            </a:graphic>
          </wp:inline>
        </w:drawing>
      </w:r>
    </w:p>
    <w:p w:rsidR="00434185" w:rsidRPr="00434185" w:rsidRDefault="00434185" w:rsidP="00434185">
      <w:pPr>
        <w:spacing w:after="200" w:line="240" w:lineRule="auto"/>
        <w:rPr>
          <w:rFonts w:ascii="Cambria" w:hAnsi="Cambria"/>
          <w:i/>
        </w:rPr>
      </w:pPr>
      <w:r>
        <w:rPr>
          <w:rFonts w:ascii="Cambria" w:hAnsi="Cambria"/>
          <w:b/>
          <w:i/>
        </w:rPr>
        <w:t>Supplementary Figure</w:t>
      </w:r>
      <w:r w:rsidR="00387714">
        <w:rPr>
          <w:rFonts w:ascii="Cambria" w:hAnsi="Cambria"/>
          <w:b/>
          <w:i/>
        </w:rPr>
        <w:t xml:space="preserve"> </w:t>
      </w:r>
      <w:r>
        <w:rPr>
          <w:rFonts w:ascii="Cambria" w:hAnsi="Cambria"/>
          <w:b/>
          <w:i/>
        </w:rPr>
        <w:t>3: GO enrichment/depletion analysis of fluctuating and static proteins</w:t>
      </w:r>
      <w:r>
        <w:rPr>
          <w:rFonts w:ascii="Cambria" w:hAnsi="Cambria"/>
          <w:i/>
        </w:rPr>
        <w:t xml:space="preserve"> – The 75 % - 100 % bin corresponds to proteins with the highest fluctuation across the analyzed phases of growth.</w:t>
      </w:r>
    </w:p>
    <w:p w:rsidR="007C1C5A" w:rsidRDefault="007C1C5A" w:rsidP="00174DDB">
      <w:pPr>
        <w:spacing w:after="0" w:line="240" w:lineRule="auto"/>
        <w:jc w:val="center"/>
      </w:pPr>
      <w:r>
        <w:rPr>
          <w:rFonts w:ascii="Cambria" w:hAnsi="Cambria"/>
          <w:noProof/>
          <w:sz w:val="24"/>
          <w:szCs w:val="24"/>
        </w:rPr>
        <w:lastRenderedPageBreak/>
        <w:drawing>
          <wp:inline distT="0" distB="0" distL="0" distR="0" wp14:anchorId="7252CAB8" wp14:editId="6D37EFA6">
            <wp:extent cx="4572000" cy="4047392"/>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SPP_QC_sunI_Y57.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72000" cy="4047392"/>
                    </a:xfrm>
                    <a:prstGeom prst="rect">
                      <a:avLst/>
                    </a:prstGeom>
                    <a:ln>
                      <a:noFill/>
                    </a:ln>
                  </pic:spPr>
                </pic:pic>
              </a:graphicData>
            </a:graphic>
          </wp:inline>
        </w:drawing>
      </w:r>
    </w:p>
    <w:p w:rsidR="007C1C5A" w:rsidRDefault="007C1C5A" w:rsidP="007C1C5A">
      <w:pPr>
        <w:jc w:val="center"/>
      </w:pPr>
      <w:r>
        <w:rPr>
          <w:rFonts w:ascii="Cambria" w:hAnsi="Cambria"/>
          <w:noProof/>
          <w:sz w:val="24"/>
          <w:szCs w:val="24"/>
        </w:rPr>
        <w:drawing>
          <wp:inline distT="0" distB="0" distL="0" distR="0" wp14:anchorId="2A71592C" wp14:editId="5976B72A">
            <wp:extent cx="4572000" cy="3863242"/>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SPP_QC_ykwC_WT.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572000" cy="3863242"/>
                    </a:xfrm>
                    <a:prstGeom prst="rect">
                      <a:avLst/>
                    </a:prstGeom>
                    <a:ln>
                      <a:noFill/>
                    </a:ln>
                  </pic:spPr>
                </pic:pic>
              </a:graphicData>
            </a:graphic>
          </wp:inline>
        </w:drawing>
      </w:r>
    </w:p>
    <w:p w:rsidR="007C1C5A" w:rsidRDefault="007C1C5A" w:rsidP="007C1C5A">
      <w:pPr>
        <w:jc w:val="center"/>
      </w:pPr>
      <w:r>
        <w:rPr>
          <w:rFonts w:ascii="Cambria" w:hAnsi="Cambria"/>
          <w:noProof/>
          <w:sz w:val="24"/>
          <w:szCs w:val="24"/>
        </w:rPr>
        <w:drawing>
          <wp:inline distT="0" distB="0" distL="0" distR="0" wp14:anchorId="16DBB1D8" wp14:editId="05425B0D">
            <wp:extent cx="4572000" cy="390818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SPP_QC_ykwC_S28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72000" cy="3908180"/>
                    </a:xfrm>
                    <a:prstGeom prst="rect">
                      <a:avLst/>
                    </a:prstGeom>
                    <a:ln>
                      <a:noFill/>
                    </a:ln>
                  </pic:spPr>
                </pic:pic>
              </a:graphicData>
            </a:graphic>
          </wp:inline>
        </w:drawing>
      </w:r>
    </w:p>
    <w:p w:rsidR="007C1C5A" w:rsidRDefault="007C1C5A" w:rsidP="007C1C5A">
      <w:pPr>
        <w:jc w:val="center"/>
      </w:pPr>
      <w:r>
        <w:rPr>
          <w:rFonts w:ascii="Cambria" w:hAnsi="Cambria"/>
          <w:noProof/>
          <w:sz w:val="24"/>
          <w:szCs w:val="24"/>
        </w:rPr>
        <w:drawing>
          <wp:inline distT="0" distB="0" distL="0" distR="0" wp14:anchorId="4E4B7114" wp14:editId="3F3DFBE9">
            <wp:extent cx="4572000" cy="3826120"/>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SPP_QC_HPr_WT.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2000" cy="3826120"/>
                    </a:xfrm>
                    <a:prstGeom prst="rect">
                      <a:avLst/>
                    </a:prstGeom>
                    <a:ln>
                      <a:noFill/>
                    </a:ln>
                  </pic:spPr>
                </pic:pic>
              </a:graphicData>
            </a:graphic>
          </wp:inline>
        </w:drawing>
      </w:r>
    </w:p>
    <w:p w:rsidR="007C1C5A" w:rsidRDefault="007C1C5A" w:rsidP="007C1C5A">
      <w:pPr>
        <w:jc w:val="center"/>
      </w:pPr>
      <w:r>
        <w:rPr>
          <w:rFonts w:ascii="Cambria" w:hAnsi="Cambria"/>
          <w:noProof/>
          <w:sz w:val="24"/>
          <w:szCs w:val="24"/>
        </w:rPr>
        <w:drawing>
          <wp:inline distT="0" distB="0" distL="0" distR="0" wp14:anchorId="0B26D81F" wp14:editId="6C3DDDC6">
            <wp:extent cx="4572000" cy="3823188"/>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SPP_QC_HPr_S46.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72000" cy="3823188"/>
                    </a:xfrm>
                    <a:prstGeom prst="rect">
                      <a:avLst/>
                    </a:prstGeom>
                    <a:ln>
                      <a:noFill/>
                    </a:ln>
                  </pic:spPr>
                </pic:pic>
              </a:graphicData>
            </a:graphic>
          </wp:inline>
        </w:drawing>
      </w:r>
    </w:p>
    <w:p w:rsidR="007C1C5A" w:rsidRDefault="007C1C5A" w:rsidP="007C1C5A">
      <w:pPr>
        <w:jc w:val="center"/>
      </w:pPr>
    </w:p>
    <w:p w:rsidR="007C1C5A" w:rsidRDefault="007C1C5A" w:rsidP="007C1C5A">
      <w:pPr>
        <w:jc w:val="center"/>
      </w:pPr>
      <w:r>
        <w:rPr>
          <w:rFonts w:ascii="Cambria" w:hAnsi="Cambria"/>
          <w:noProof/>
          <w:sz w:val="24"/>
          <w:szCs w:val="24"/>
        </w:rPr>
        <w:drawing>
          <wp:inline distT="0" distB="0" distL="0" distR="0" wp14:anchorId="0D3A2635" wp14:editId="0AD879B4">
            <wp:extent cx="4572000" cy="379925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PP_QC_PrkC01_WT.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72000" cy="3799254"/>
                    </a:xfrm>
                    <a:prstGeom prst="rect">
                      <a:avLst/>
                    </a:prstGeom>
                    <a:ln>
                      <a:noFill/>
                    </a:ln>
                  </pic:spPr>
                </pic:pic>
              </a:graphicData>
            </a:graphic>
          </wp:inline>
        </w:drawing>
      </w:r>
    </w:p>
    <w:p w:rsidR="007C1C5A" w:rsidRDefault="007C1C5A" w:rsidP="007C1C5A">
      <w:pPr>
        <w:jc w:val="center"/>
      </w:pPr>
      <w:r>
        <w:rPr>
          <w:rFonts w:ascii="Cambria" w:hAnsi="Cambria"/>
          <w:noProof/>
          <w:sz w:val="24"/>
          <w:szCs w:val="24"/>
        </w:rPr>
        <w:drawing>
          <wp:inline distT="0" distB="0" distL="0" distR="0" wp14:anchorId="368173C2" wp14:editId="1F42AE4C">
            <wp:extent cx="4572000" cy="394188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SPP_QC_PrkC01_S214.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72000" cy="3941884"/>
                    </a:xfrm>
                    <a:prstGeom prst="rect">
                      <a:avLst/>
                    </a:prstGeom>
                    <a:ln>
                      <a:noFill/>
                    </a:ln>
                  </pic:spPr>
                </pic:pic>
              </a:graphicData>
            </a:graphic>
          </wp:inline>
        </w:drawing>
      </w:r>
    </w:p>
    <w:p w:rsidR="007C1C5A" w:rsidRDefault="007C1C5A" w:rsidP="007C1C5A">
      <w:pPr>
        <w:jc w:val="center"/>
      </w:pPr>
      <w:r>
        <w:rPr>
          <w:rFonts w:ascii="Cambria" w:hAnsi="Cambria"/>
          <w:noProof/>
          <w:sz w:val="24"/>
          <w:szCs w:val="24"/>
        </w:rPr>
        <w:drawing>
          <wp:inline distT="0" distB="0" distL="0" distR="0" wp14:anchorId="6A75ED1A" wp14:editId="4915F043">
            <wp:extent cx="4572000" cy="3964842"/>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SPP_QC_YmfM_WT.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72000" cy="3964842"/>
                    </a:xfrm>
                    <a:prstGeom prst="rect">
                      <a:avLst/>
                    </a:prstGeom>
                    <a:ln>
                      <a:noFill/>
                    </a:ln>
                  </pic:spPr>
                </pic:pic>
              </a:graphicData>
            </a:graphic>
          </wp:inline>
        </w:drawing>
      </w:r>
    </w:p>
    <w:p w:rsidR="007C1C5A" w:rsidRDefault="007C1C5A" w:rsidP="007C1C5A">
      <w:pPr>
        <w:jc w:val="center"/>
      </w:pPr>
      <w:r>
        <w:rPr>
          <w:rFonts w:ascii="Cambria" w:hAnsi="Cambria"/>
          <w:noProof/>
          <w:sz w:val="24"/>
          <w:szCs w:val="24"/>
        </w:rPr>
        <w:drawing>
          <wp:inline distT="0" distB="0" distL="0" distR="0" wp14:anchorId="63DC775F" wp14:editId="1BDC6EA6">
            <wp:extent cx="4572000" cy="4037624"/>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SPP_QC_YmfM_S67.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72000" cy="4037624"/>
                    </a:xfrm>
                    <a:prstGeom prst="rect">
                      <a:avLst/>
                    </a:prstGeom>
                    <a:ln>
                      <a:noFill/>
                    </a:ln>
                  </pic:spPr>
                </pic:pic>
              </a:graphicData>
            </a:graphic>
          </wp:inline>
        </w:drawing>
      </w:r>
    </w:p>
    <w:p w:rsidR="007C1C5A" w:rsidRDefault="007C1C5A" w:rsidP="007C1C5A">
      <w:pPr>
        <w:jc w:val="center"/>
      </w:pPr>
      <w:r>
        <w:rPr>
          <w:rFonts w:ascii="Cambria" w:hAnsi="Cambria"/>
          <w:noProof/>
          <w:sz w:val="24"/>
          <w:szCs w:val="24"/>
        </w:rPr>
        <w:drawing>
          <wp:inline distT="0" distB="0" distL="0" distR="0" wp14:anchorId="6BD6E073" wp14:editId="2D6D8DBF">
            <wp:extent cx="4572000" cy="3962888"/>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SPP_QC_PtkA_WT.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72000" cy="3962888"/>
                    </a:xfrm>
                    <a:prstGeom prst="rect">
                      <a:avLst/>
                    </a:prstGeom>
                    <a:ln>
                      <a:noFill/>
                    </a:ln>
                  </pic:spPr>
                </pic:pic>
              </a:graphicData>
            </a:graphic>
          </wp:inline>
        </w:drawing>
      </w:r>
    </w:p>
    <w:p w:rsidR="007C1C5A" w:rsidRDefault="007C1C5A" w:rsidP="007C1C5A">
      <w:pPr>
        <w:jc w:val="center"/>
      </w:pPr>
      <w:r>
        <w:rPr>
          <w:rFonts w:ascii="Cambria" w:hAnsi="Cambria"/>
          <w:noProof/>
          <w:sz w:val="24"/>
          <w:szCs w:val="24"/>
        </w:rPr>
        <w:drawing>
          <wp:inline distT="0" distB="0" distL="0" distR="0" wp14:anchorId="6D5F1BB5" wp14:editId="74B6DF85">
            <wp:extent cx="4572000" cy="3867638"/>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PP_QC_PtkA_Y227.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572000" cy="3867638"/>
                    </a:xfrm>
                    <a:prstGeom prst="rect">
                      <a:avLst/>
                    </a:prstGeom>
                    <a:ln>
                      <a:noFill/>
                    </a:ln>
                  </pic:spPr>
                </pic:pic>
              </a:graphicData>
            </a:graphic>
          </wp:inline>
        </w:drawing>
      </w:r>
    </w:p>
    <w:p w:rsidR="007C1C5A" w:rsidRDefault="007C1C5A" w:rsidP="007C1C5A">
      <w:pPr>
        <w:jc w:val="center"/>
      </w:pPr>
      <w:r>
        <w:rPr>
          <w:rFonts w:ascii="Cambria" w:hAnsi="Cambria"/>
          <w:noProof/>
          <w:sz w:val="24"/>
          <w:szCs w:val="24"/>
        </w:rPr>
        <w:drawing>
          <wp:inline distT="0" distB="0" distL="0" distR="0" wp14:anchorId="711763CC" wp14:editId="295C6AAB">
            <wp:extent cx="4572000" cy="3843216"/>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SPP_QC_DnaK_WT.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72000" cy="3843216"/>
                    </a:xfrm>
                    <a:prstGeom prst="rect">
                      <a:avLst/>
                    </a:prstGeom>
                    <a:ln>
                      <a:noFill/>
                    </a:ln>
                  </pic:spPr>
                </pic:pic>
              </a:graphicData>
            </a:graphic>
          </wp:inline>
        </w:drawing>
      </w:r>
    </w:p>
    <w:p w:rsidR="007C1C5A" w:rsidRDefault="007C1C5A" w:rsidP="007C1C5A">
      <w:pPr>
        <w:jc w:val="center"/>
      </w:pPr>
      <w:r>
        <w:rPr>
          <w:rFonts w:ascii="Cambria" w:hAnsi="Cambria"/>
          <w:noProof/>
          <w:sz w:val="24"/>
          <w:szCs w:val="24"/>
        </w:rPr>
        <w:drawing>
          <wp:inline distT="0" distB="0" distL="0" distR="0" wp14:anchorId="61C02392" wp14:editId="23217E05">
            <wp:extent cx="4572000" cy="378948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SPP_QC_DnaK_Y601.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72000" cy="3789485"/>
                    </a:xfrm>
                    <a:prstGeom prst="rect">
                      <a:avLst/>
                    </a:prstGeom>
                    <a:ln>
                      <a:noFill/>
                    </a:ln>
                  </pic:spPr>
                </pic:pic>
              </a:graphicData>
            </a:graphic>
          </wp:inline>
        </w:drawing>
      </w:r>
    </w:p>
    <w:p w:rsidR="007C1C5A" w:rsidRDefault="007C1C5A" w:rsidP="007C1C5A">
      <w:pPr>
        <w:jc w:val="center"/>
      </w:pPr>
      <w:r>
        <w:rPr>
          <w:rFonts w:ascii="Cambria" w:hAnsi="Cambria"/>
          <w:noProof/>
          <w:sz w:val="24"/>
          <w:szCs w:val="24"/>
        </w:rPr>
        <w:drawing>
          <wp:inline distT="0" distB="0" distL="0" distR="0" wp14:anchorId="39DC182B" wp14:editId="4B97F526">
            <wp:extent cx="4572000" cy="378655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PP_QC_PrkC_02_W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72000" cy="3786554"/>
                    </a:xfrm>
                    <a:prstGeom prst="rect">
                      <a:avLst/>
                    </a:prstGeom>
                    <a:ln>
                      <a:noFill/>
                    </a:ln>
                  </pic:spPr>
                </pic:pic>
              </a:graphicData>
            </a:graphic>
          </wp:inline>
        </w:drawing>
      </w:r>
    </w:p>
    <w:p w:rsidR="007C1C5A" w:rsidRDefault="007C1C5A" w:rsidP="007C1C5A">
      <w:pPr>
        <w:jc w:val="center"/>
      </w:pPr>
      <w:r>
        <w:rPr>
          <w:rFonts w:ascii="Cambria" w:hAnsi="Cambria"/>
          <w:noProof/>
          <w:sz w:val="24"/>
          <w:szCs w:val="24"/>
        </w:rPr>
        <w:drawing>
          <wp:inline distT="0" distB="0" distL="0" distR="0" wp14:anchorId="4892EC8E" wp14:editId="4789E61E">
            <wp:extent cx="4572000" cy="3842727"/>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PP_QC_PrkC_02_T290.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572000" cy="3842727"/>
                    </a:xfrm>
                    <a:prstGeom prst="rect">
                      <a:avLst/>
                    </a:prstGeom>
                    <a:ln>
                      <a:noFill/>
                    </a:ln>
                  </pic:spPr>
                </pic:pic>
              </a:graphicData>
            </a:graphic>
          </wp:inline>
        </w:drawing>
      </w:r>
    </w:p>
    <w:p w:rsidR="007C1C5A" w:rsidRDefault="007C1C5A" w:rsidP="007C1C5A">
      <w:pPr>
        <w:jc w:val="center"/>
      </w:pPr>
    </w:p>
    <w:p w:rsidR="007C1C5A" w:rsidRDefault="007C1C5A" w:rsidP="007C1C5A">
      <w:pPr>
        <w:jc w:val="center"/>
      </w:pPr>
      <w:r>
        <w:rPr>
          <w:rFonts w:ascii="Cambria" w:hAnsi="Cambria"/>
          <w:noProof/>
          <w:sz w:val="24"/>
          <w:szCs w:val="24"/>
        </w:rPr>
        <w:drawing>
          <wp:inline distT="0" distB="0" distL="0" distR="0" wp14:anchorId="1CFA867E" wp14:editId="52065010">
            <wp:extent cx="4572000" cy="3763108"/>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PP_QC_PrkC_03_WT.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72000" cy="3763108"/>
                    </a:xfrm>
                    <a:prstGeom prst="rect">
                      <a:avLst/>
                    </a:prstGeom>
                    <a:ln>
                      <a:noFill/>
                    </a:ln>
                  </pic:spPr>
                </pic:pic>
              </a:graphicData>
            </a:graphic>
          </wp:inline>
        </w:drawing>
      </w:r>
    </w:p>
    <w:p w:rsidR="007C1C5A" w:rsidRDefault="007C1C5A" w:rsidP="007C1C5A">
      <w:pPr>
        <w:jc w:val="center"/>
      </w:pPr>
      <w:r>
        <w:rPr>
          <w:rFonts w:ascii="Cambria" w:hAnsi="Cambria"/>
          <w:noProof/>
          <w:sz w:val="24"/>
          <w:szCs w:val="24"/>
        </w:rPr>
        <w:drawing>
          <wp:inline distT="0" distB="0" distL="0" distR="0" wp14:anchorId="11EFD220" wp14:editId="385CC834">
            <wp:extent cx="4344240" cy="3767328"/>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SPP_QC_PrkC_03_T167.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344240" cy="3767328"/>
                    </a:xfrm>
                    <a:prstGeom prst="rect">
                      <a:avLst/>
                    </a:prstGeom>
                    <a:ln>
                      <a:noFill/>
                    </a:ln>
                  </pic:spPr>
                </pic:pic>
              </a:graphicData>
            </a:graphic>
          </wp:inline>
        </w:drawing>
      </w:r>
    </w:p>
    <w:p w:rsidR="00C12197" w:rsidRDefault="007C1C5A" w:rsidP="00174DDB">
      <w:pPr>
        <w:pStyle w:val="Caption"/>
        <w:jc w:val="both"/>
        <w:rPr>
          <w:rFonts w:ascii="Cambria" w:hAnsi="Cambria"/>
          <w:color w:val="auto"/>
          <w:sz w:val="22"/>
          <w:szCs w:val="22"/>
        </w:rPr>
      </w:pPr>
      <w:bookmarkStart w:id="0" w:name="_Ref413600676"/>
      <w:r>
        <w:rPr>
          <w:rFonts w:ascii="Cambria" w:hAnsi="Cambria"/>
          <w:b/>
          <w:color w:val="auto"/>
          <w:sz w:val="22"/>
          <w:szCs w:val="22"/>
        </w:rPr>
        <w:t xml:space="preserve">Supplementary </w:t>
      </w:r>
      <w:r w:rsidRPr="007C1C5A">
        <w:rPr>
          <w:rFonts w:ascii="Cambria" w:hAnsi="Cambria"/>
          <w:b/>
          <w:color w:val="auto"/>
          <w:sz w:val="22"/>
          <w:szCs w:val="22"/>
        </w:rPr>
        <w:t xml:space="preserve">Figure </w:t>
      </w:r>
      <w:bookmarkEnd w:id="0"/>
      <w:r w:rsidR="00F02E6B">
        <w:rPr>
          <w:rFonts w:ascii="Cambria" w:hAnsi="Cambria"/>
          <w:b/>
          <w:color w:val="auto"/>
          <w:sz w:val="22"/>
          <w:szCs w:val="22"/>
        </w:rPr>
        <w:t>4</w:t>
      </w:r>
      <w:bookmarkStart w:id="1" w:name="_GoBack"/>
      <w:bookmarkEnd w:id="1"/>
      <w:r w:rsidRPr="007C1C5A">
        <w:rPr>
          <w:rFonts w:ascii="Cambria" w:hAnsi="Cambria"/>
          <w:b/>
          <w:color w:val="auto"/>
          <w:sz w:val="22"/>
          <w:szCs w:val="22"/>
        </w:rPr>
        <w:t>(</w:t>
      </w:r>
      <w:r w:rsidR="00174DDB">
        <w:rPr>
          <w:rFonts w:ascii="Cambria" w:hAnsi="Cambria"/>
          <w:b/>
          <w:color w:val="auto"/>
          <w:sz w:val="22"/>
          <w:szCs w:val="22"/>
        </w:rPr>
        <w:t>B</w:t>
      </w:r>
      <w:r w:rsidRPr="007C1C5A">
        <w:rPr>
          <w:rFonts w:ascii="Cambria" w:hAnsi="Cambria"/>
          <w:b/>
          <w:color w:val="auto"/>
          <w:sz w:val="22"/>
          <w:szCs w:val="22"/>
        </w:rPr>
        <w:t>-R): Quality Control</w:t>
      </w:r>
      <w:r w:rsidRPr="007C1C5A">
        <w:rPr>
          <w:rFonts w:ascii="Cambria" w:hAnsi="Cambria"/>
          <w:color w:val="auto"/>
          <w:sz w:val="22"/>
          <w:szCs w:val="22"/>
        </w:rPr>
        <w:t xml:space="preserve"> – Annotated MS/MS spectra of the </w:t>
      </w:r>
      <w:r w:rsidR="005F1251">
        <w:rPr>
          <w:rFonts w:ascii="Cambria" w:hAnsi="Cambria"/>
          <w:color w:val="auto"/>
          <w:sz w:val="22"/>
          <w:szCs w:val="22"/>
        </w:rPr>
        <w:t>eight</w:t>
      </w:r>
      <w:r w:rsidRPr="007C1C5A">
        <w:rPr>
          <w:rFonts w:ascii="Cambria" w:hAnsi="Cambria"/>
          <w:color w:val="auto"/>
          <w:sz w:val="22"/>
          <w:szCs w:val="22"/>
        </w:rPr>
        <w:t xml:space="preserve"> pairs of</w:t>
      </w:r>
      <w:r w:rsidR="00441CB8">
        <w:rPr>
          <w:rFonts w:ascii="Cambria" w:hAnsi="Cambria"/>
          <w:color w:val="auto"/>
          <w:sz w:val="22"/>
          <w:szCs w:val="22"/>
        </w:rPr>
        <w:t xml:space="preserve"> peptides that were synthesized.</w:t>
      </w:r>
    </w:p>
    <w:p w:rsidR="00AB5F75" w:rsidRPr="00AB5F75" w:rsidRDefault="00AB5F75" w:rsidP="00AB5F75"/>
    <w:p w:rsidR="00AB5F75" w:rsidRDefault="00C12197" w:rsidP="00AB5F75">
      <w:pPr>
        <w:pStyle w:val="Caption"/>
        <w:jc w:val="center"/>
        <w:rPr>
          <w:rFonts w:ascii="Cambria" w:hAnsi="Cambria"/>
          <w:i w:val="0"/>
          <w:iCs w:val="0"/>
          <w:noProof/>
          <w:sz w:val="22"/>
        </w:rPr>
      </w:pPr>
      <w:r w:rsidRPr="00C12197">
        <w:rPr>
          <w:rFonts w:ascii="Cambria" w:hAnsi="Cambria"/>
          <w:i w:val="0"/>
          <w:iCs w:val="0"/>
          <w:noProof/>
          <w:sz w:val="22"/>
        </w:rPr>
        <w:drawing>
          <wp:inline distT="0" distB="0" distL="0" distR="0" wp14:anchorId="519D6CB8" wp14:editId="594B3DB8">
            <wp:extent cx="5854700" cy="4229020"/>
            <wp:effectExtent l="0" t="0" r="0" b="635"/>
            <wp:docPr id="16" name="Picture 13" descr="Supplementary Figure_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Supplementary Figure_10.tif"/>
                    <pic:cNvPicPr>
                      <a:picLocks noChangeAspect="1"/>
                    </pic:cNvPicPr>
                  </pic:nvPicPr>
                  <pic:blipFill>
                    <a:blip r:embed="rId25" cstate="print"/>
                    <a:srcRect b="2182"/>
                    <a:stretch>
                      <a:fillRect/>
                    </a:stretch>
                  </pic:blipFill>
                  <pic:spPr>
                    <a:xfrm>
                      <a:off x="0" y="0"/>
                      <a:ext cx="5897969" cy="4260274"/>
                    </a:xfrm>
                    <a:prstGeom prst="rect">
                      <a:avLst/>
                    </a:prstGeom>
                  </pic:spPr>
                </pic:pic>
              </a:graphicData>
            </a:graphic>
          </wp:inline>
        </w:drawing>
      </w:r>
    </w:p>
    <w:p w:rsidR="00020AC0" w:rsidRPr="00AB5F75" w:rsidRDefault="00AB5F75" w:rsidP="00AB5F75">
      <w:pPr>
        <w:pStyle w:val="Caption"/>
        <w:jc w:val="both"/>
        <w:rPr>
          <w:rFonts w:ascii="Cambria" w:hAnsi="Cambria"/>
          <w:noProof/>
          <w:color w:val="auto"/>
          <w:sz w:val="22"/>
        </w:rPr>
      </w:pPr>
      <w:r w:rsidRPr="00AB5F75">
        <w:rPr>
          <w:rFonts w:ascii="Cambria" w:hAnsi="Cambria"/>
          <w:b/>
          <w:iCs w:val="0"/>
          <w:noProof/>
          <w:color w:val="auto"/>
          <w:sz w:val="22"/>
        </w:rPr>
        <w:t>Supplementary Figure 5: Expression profiles of known protein complexes</w:t>
      </w:r>
      <w:r w:rsidRPr="00AB5F75">
        <w:rPr>
          <w:rFonts w:ascii="Cambria" w:hAnsi="Cambria"/>
          <w:iCs w:val="0"/>
          <w:noProof/>
          <w:color w:val="auto"/>
          <w:sz w:val="22"/>
        </w:rPr>
        <w:t xml:space="preserve"> - </w:t>
      </w:r>
      <w:r w:rsidRPr="00AB5F75">
        <w:rPr>
          <w:rFonts w:ascii="Cambria" w:hAnsi="Cambria"/>
          <w:noProof/>
          <w:color w:val="auto"/>
          <w:sz w:val="22"/>
        </w:rPr>
        <w:t>Protein expression profiles of certain complexes identified in B. subtilis across the five stages of growth. Components of the same complex showed a similar expression profile. A) Proteins belonging to the flagellar hook complex that is involved in chemotaxis and cell movement are not regulated in the initial stages but increase during T5; B) ATP-binding proteins form a part of the Clp proteasomal complex that targets proteins for degradation. These remain non regulated through-out the bacterial growth in minimal media; C) These genes are involved in respiration and also play a crucial role in heme biosynthesis (ctaA). They peak during T3-T4 phase of growth; D) These proteins form an integral part of the oligopeptide ABC transporter complex. They are actively involved in initiation of sporulation and competence development and are also seen not to be regulated through the growth phases.</w:t>
      </w:r>
      <w:r w:rsidR="00556018" w:rsidRPr="00556018">
        <w:rPr>
          <w:rFonts w:ascii="Cambria" w:hAnsi="Cambria"/>
          <w:i w:val="0"/>
          <w:iCs w:val="0"/>
          <w:noProof/>
          <w:sz w:val="22"/>
        </w:rPr>
        <w:fldChar w:fldCharType="begin"/>
      </w:r>
      <w:r w:rsidR="00556018" w:rsidRPr="00556018">
        <w:rPr>
          <w:rFonts w:ascii="Cambria" w:hAnsi="Cambria"/>
          <w:sz w:val="22"/>
        </w:rPr>
        <w:instrText xml:space="preserve"> ADDIN EN.REFLIST </w:instrText>
      </w:r>
      <w:r w:rsidR="00556018" w:rsidRPr="00556018">
        <w:rPr>
          <w:rFonts w:ascii="Cambria" w:hAnsi="Cambria"/>
          <w:i w:val="0"/>
          <w:iCs w:val="0"/>
          <w:noProof/>
          <w:sz w:val="22"/>
        </w:rPr>
        <w:fldChar w:fldCharType="end"/>
      </w:r>
    </w:p>
    <w:sectPr w:rsidR="00020AC0" w:rsidRPr="00AB5F7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Numbered&lt;/Style&gt;&lt;LeftDelim&gt;{&lt;/LeftDelim&gt;&lt;RightDelim&gt;}&lt;/RightDelim&gt;&lt;FontName&gt;Calibri&lt;/FontName&gt;&lt;FontSize&gt;9&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59fxzd5dap25xve20fmxve2zeaeazrz0x9xs&quot;&gt;My EndNote Library&lt;record-ids&gt;&lt;item&gt;154&lt;/item&gt;&lt;item&gt;155&lt;/item&gt;&lt;/record-ids&gt;&lt;/item&gt;&lt;/Libraries&gt;"/>
  </w:docVars>
  <w:rsids>
    <w:rsidRoot w:val="007C1C5A"/>
    <w:rsid w:val="00020AC0"/>
    <w:rsid w:val="000F0D56"/>
    <w:rsid w:val="00171743"/>
    <w:rsid w:val="00174DDB"/>
    <w:rsid w:val="002745AA"/>
    <w:rsid w:val="002B0C68"/>
    <w:rsid w:val="00387714"/>
    <w:rsid w:val="0039240A"/>
    <w:rsid w:val="00434185"/>
    <w:rsid w:val="00441CB8"/>
    <w:rsid w:val="00467844"/>
    <w:rsid w:val="00556018"/>
    <w:rsid w:val="005F1251"/>
    <w:rsid w:val="00614BEF"/>
    <w:rsid w:val="00774AFF"/>
    <w:rsid w:val="007C1C5A"/>
    <w:rsid w:val="007E06DB"/>
    <w:rsid w:val="00817CE2"/>
    <w:rsid w:val="00862FCA"/>
    <w:rsid w:val="009510F1"/>
    <w:rsid w:val="00A86762"/>
    <w:rsid w:val="00AB5F75"/>
    <w:rsid w:val="00AD23D7"/>
    <w:rsid w:val="00C12197"/>
    <w:rsid w:val="00C25E23"/>
    <w:rsid w:val="00EA4499"/>
    <w:rsid w:val="00F02E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D80DF2E-B525-478F-A2EB-8365DE924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55601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3">
    <w:name w:val="heading 3"/>
    <w:basedOn w:val="Normal"/>
    <w:link w:val="Heading3Char"/>
    <w:uiPriority w:val="9"/>
    <w:qFormat/>
    <w:rsid w:val="00020AC0"/>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7C1C5A"/>
    <w:pPr>
      <w:spacing w:after="200" w:line="240" w:lineRule="auto"/>
    </w:pPr>
    <w:rPr>
      <w:i/>
      <w:iCs/>
      <w:color w:val="44546A" w:themeColor="text2"/>
      <w:sz w:val="18"/>
      <w:szCs w:val="18"/>
    </w:rPr>
  </w:style>
  <w:style w:type="character" w:customStyle="1" w:styleId="Heading3Char">
    <w:name w:val="Heading 3 Char"/>
    <w:basedOn w:val="DefaultParagraphFont"/>
    <w:link w:val="Heading3"/>
    <w:uiPriority w:val="9"/>
    <w:rsid w:val="00020AC0"/>
    <w:rPr>
      <w:rFonts w:ascii="Times New Roman" w:eastAsia="Times New Roman" w:hAnsi="Times New Roman" w:cs="Times New Roman"/>
      <w:b/>
      <w:bCs/>
      <w:sz w:val="27"/>
      <w:szCs w:val="27"/>
    </w:rPr>
  </w:style>
  <w:style w:type="paragraph" w:styleId="BalloonText">
    <w:name w:val="Balloon Text"/>
    <w:basedOn w:val="Normal"/>
    <w:link w:val="BalloonTextChar"/>
    <w:uiPriority w:val="99"/>
    <w:semiHidden/>
    <w:unhideWhenUsed/>
    <w:rsid w:val="0055601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56018"/>
    <w:rPr>
      <w:rFonts w:ascii="Segoe UI" w:hAnsi="Segoe UI" w:cs="Segoe UI"/>
      <w:sz w:val="18"/>
      <w:szCs w:val="18"/>
    </w:rPr>
  </w:style>
  <w:style w:type="paragraph" w:customStyle="1" w:styleId="EndNoteBibliographyTitle">
    <w:name w:val="EndNote Bibliography Title"/>
    <w:basedOn w:val="Normal"/>
    <w:link w:val="EndNoteBibliographyTitleChar"/>
    <w:rsid w:val="00556018"/>
    <w:pPr>
      <w:spacing w:after="0"/>
      <w:jc w:val="center"/>
    </w:pPr>
    <w:rPr>
      <w:rFonts w:ascii="Calibri" w:hAnsi="Calibri"/>
      <w:noProof/>
      <w:sz w:val="18"/>
    </w:rPr>
  </w:style>
  <w:style w:type="character" w:customStyle="1" w:styleId="EndNoteBibliographyTitleChar">
    <w:name w:val="EndNote Bibliography Title Char"/>
    <w:basedOn w:val="DefaultParagraphFont"/>
    <w:link w:val="EndNoteBibliographyTitle"/>
    <w:rsid w:val="00556018"/>
    <w:rPr>
      <w:rFonts w:ascii="Calibri" w:hAnsi="Calibri"/>
      <w:noProof/>
      <w:sz w:val="18"/>
    </w:rPr>
  </w:style>
  <w:style w:type="paragraph" w:customStyle="1" w:styleId="EndNoteBibliography">
    <w:name w:val="EndNote Bibliography"/>
    <w:basedOn w:val="Normal"/>
    <w:link w:val="EndNoteBibliographyChar"/>
    <w:rsid w:val="00556018"/>
    <w:pPr>
      <w:spacing w:line="240" w:lineRule="auto"/>
      <w:jc w:val="both"/>
    </w:pPr>
    <w:rPr>
      <w:rFonts w:ascii="Calibri" w:hAnsi="Calibri"/>
      <w:noProof/>
      <w:sz w:val="18"/>
    </w:rPr>
  </w:style>
  <w:style w:type="character" w:customStyle="1" w:styleId="EndNoteBibliographyChar">
    <w:name w:val="EndNote Bibliography Char"/>
    <w:basedOn w:val="DefaultParagraphFont"/>
    <w:link w:val="EndNoteBibliography"/>
    <w:rsid w:val="00556018"/>
    <w:rPr>
      <w:rFonts w:ascii="Calibri" w:hAnsi="Calibri"/>
      <w:noProof/>
      <w:sz w:val="18"/>
    </w:rPr>
  </w:style>
  <w:style w:type="character" w:customStyle="1" w:styleId="Heading1Char">
    <w:name w:val="Heading 1 Char"/>
    <w:basedOn w:val="DefaultParagraphFont"/>
    <w:link w:val="Heading1"/>
    <w:uiPriority w:val="9"/>
    <w:rsid w:val="00556018"/>
    <w:rPr>
      <w:rFonts w:asciiTheme="majorHAnsi" w:eastAsiaTheme="majorEastAsia" w:hAnsiTheme="majorHAnsi" w:cstheme="majorBidi"/>
      <w:color w:val="2E74B5" w:themeColor="accent1" w:themeShade="BF"/>
      <w:sz w:val="32"/>
      <w:szCs w:val="32"/>
    </w:rPr>
  </w:style>
  <w:style w:type="paragraph" w:styleId="NormalWeb">
    <w:name w:val="Normal (Web)"/>
    <w:basedOn w:val="Normal"/>
    <w:uiPriority w:val="99"/>
    <w:semiHidden/>
    <w:unhideWhenUsed/>
    <w:rsid w:val="00AB5F75"/>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27000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tiff"/><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7CCA85-CEC4-49BF-B911-B2DC408168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TotalTime>
  <Pages>13</Pages>
  <Words>318</Words>
  <Characters>1816</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Universität Tübingen</Company>
  <LinksUpToDate>false</LinksUpToDate>
  <CharactersWithSpaces>2130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Ravikumar, Vaishnavi</dc:creator>
  <cp:keywords/>
  <dc:description/>
  <cp:lastModifiedBy>Ravikumar, Vaishnavi</cp:lastModifiedBy>
  <cp:revision>19</cp:revision>
  <dcterms:created xsi:type="dcterms:W3CDTF">2015-04-20T08:55:00Z</dcterms:created>
  <dcterms:modified xsi:type="dcterms:W3CDTF">2015-04-28T15:34:00Z</dcterms:modified>
</cp:coreProperties>
</file>